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90FC" w14:textId="77777777" w:rsidR="0020216F" w:rsidRDefault="0020216F"/>
    <w:tbl>
      <w:tblPr>
        <w:tblStyle w:val="TableNormal"/>
        <w:tblW w:w="90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21"/>
        <w:gridCol w:w="4521"/>
      </w:tblGrid>
      <w:tr w:rsidR="0020216F" w14:paraId="16AA351D" w14:textId="77777777">
        <w:trPr>
          <w:trHeight w:val="589"/>
        </w:trPr>
        <w:tc>
          <w:tcPr>
            <w:tcW w:w="4521" w:type="dxa"/>
            <w:tcBorders>
              <w:top w:val="single" w:sz="4" w:space="0" w:color="2F5496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AF960" w14:textId="77777777" w:rsidR="0020216F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u w:color="FFFFFF"/>
              </w:rPr>
              <w:t>SUBJECT</w:t>
            </w:r>
          </w:p>
        </w:tc>
        <w:tc>
          <w:tcPr>
            <w:tcW w:w="4521" w:type="dxa"/>
            <w:tcBorders>
              <w:top w:val="single" w:sz="4" w:space="0" w:color="2F5496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DABF1" w14:textId="77777777" w:rsidR="0020216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u w:color="FFFFFF"/>
              </w:rPr>
              <w:t>OBJECTIVE</w:t>
            </w:r>
          </w:p>
        </w:tc>
      </w:tr>
      <w:tr w:rsidR="0020216F" w14:paraId="03E8A895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4570E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Millennium Bank with headquarters in Warsaw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C6C6E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Execution of payment</w:t>
            </w:r>
          </w:p>
        </w:tc>
      </w:tr>
      <w:tr w:rsidR="0020216F" w14:paraId="3C7CE423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80FE8" w14:textId="77777777" w:rsidR="0020216F" w:rsidRDefault="00000000">
            <w:pPr>
              <w:spacing w:after="0" w:line="240" w:lineRule="auto"/>
              <w:jc w:val="center"/>
            </w:pPr>
            <w:r>
              <w:t xml:space="preserve">GP Poniatowska-Maj Strzelec-Gwóźdź </w:t>
            </w:r>
            <w:r>
              <w:rPr>
                <w:lang w:val="en-US"/>
              </w:rPr>
              <w:t>Law Office general partnership with headquarters in Krakow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6FE76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 xml:space="preserve">Presentation of the Certificate of Conformity through the Internet Service </w:t>
            </w:r>
            <w:hyperlink r:id="rId6" w:history="1">
              <w:r w:rsidR="0020216F">
                <w:rPr>
                  <w:rStyle w:val="Hyperlink0"/>
                  <w:sz w:val="20"/>
                  <w:szCs w:val="20"/>
                </w:rPr>
                <w:t>solidnyregulamin.pl</w:t>
              </w:r>
            </w:hyperlink>
          </w:p>
        </w:tc>
      </w:tr>
      <w:tr w:rsidR="0020216F" w14:paraId="108B4721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8E271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Google Inc. (Google Cloud, Google Analytics, Google Analytics 360, Fabric Software) with headquarters in the USA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3C6B7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Measuring website traffic, reporting on application errors, creating statistics</w:t>
            </w:r>
          </w:p>
        </w:tc>
      </w:tr>
      <w:tr w:rsidR="0020216F" w14:paraId="79BAC7E0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47F26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Google Inc. with headquarters in the USA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BD8E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Analyzing customer activity</w:t>
            </w:r>
          </w:p>
        </w:tc>
      </w:tr>
      <w:tr w:rsidR="0020216F" w14:paraId="28ACB0D6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2CDAC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Facebook Ireland with headquarters in Ireland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8E52C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 xml:space="preserve">Promotion of the Internet Service using the social networking site </w:t>
            </w:r>
            <w:hyperlink r:id="rId7" w:history="1">
              <w:r w:rsidR="0020216F">
                <w:rPr>
                  <w:rStyle w:val="Hyperlink0"/>
                  <w:sz w:val="20"/>
                  <w:szCs w:val="20"/>
                </w:rPr>
                <w:t>facebook.com</w:t>
              </w:r>
            </w:hyperlink>
          </w:p>
        </w:tc>
      </w:tr>
      <w:tr w:rsidR="0020216F" w14:paraId="0168D7A5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8D225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NYLON COFFEE Advertising Agency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28518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Technical and IT support for the website</w:t>
            </w:r>
          </w:p>
        </w:tc>
      </w:tr>
      <w:tr w:rsidR="0020216F" w14:paraId="0CC1C73D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573F7" w14:textId="0E0A9AC0" w:rsidR="0020216F" w:rsidRDefault="003F6E49">
            <w:pPr>
              <w:spacing w:after="0" w:line="240" w:lineRule="auto"/>
              <w:jc w:val="center"/>
            </w:pPr>
            <w:r>
              <w:rPr>
                <w:rStyle w:val="Pogrubienie"/>
              </w:rPr>
              <w:t xml:space="preserve">Hotel </w:t>
            </w:r>
            <w:r w:rsidRPr="003F6E49">
              <w:rPr>
                <w:b/>
                <w:bCs/>
              </w:rPr>
              <w:t>Wyndham Wrocław Old Town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E85D9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In terms of accommodation</w:t>
            </w:r>
          </w:p>
        </w:tc>
      </w:tr>
    </w:tbl>
    <w:p w14:paraId="01053286" w14:textId="77777777" w:rsidR="0020216F" w:rsidRDefault="0020216F">
      <w:pPr>
        <w:widowControl w:val="0"/>
        <w:spacing w:line="240" w:lineRule="auto"/>
      </w:pPr>
    </w:p>
    <w:sectPr w:rsidR="0020216F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EA78" w14:textId="77777777" w:rsidR="00845BE4" w:rsidRDefault="00845BE4">
      <w:pPr>
        <w:spacing w:after="0" w:line="240" w:lineRule="auto"/>
      </w:pPr>
      <w:r>
        <w:separator/>
      </w:r>
    </w:p>
  </w:endnote>
  <w:endnote w:type="continuationSeparator" w:id="0">
    <w:p w14:paraId="0DC79A70" w14:textId="77777777" w:rsidR="00845BE4" w:rsidRDefault="0084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F6EE" w14:textId="77777777" w:rsidR="0020216F" w:rsidRDefault="0020216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6043" w14:textId="77777777" w:rsidR="00845BE4" w:rsidRDefault="00845BE4">
      <w:pPr>
        <w:spacing w:after="0" w:line="240" w:lineRule="auto"/>
      </w:pPr>
      <w:r>
        <w:separator/>
      </w:r>
    </w:p>
  </w:footnote>
  <w:footnote w:type="continuationSeparator" w:id="0">
    <w:p w14:paraId="0A81DFDF" w14:textId="77777777" w:rsidR="00845BE4" w:rsidRDefault="0084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1E9A" w14:textId="77777777" w:rsidR="0020216F" w:rsidRDefault="00000000">
    <w:pPr>
      <w:pStyle w:val="Nagwek"/>
      <w:tabs>
        <w:tab w:val="clear" w:pos="9072"/>
        <w:tab w:val="right" w:pos="9046"/>
      </w:tabs>
      <w:jc w:val="center"/>
    </w:pPr>
    <w:r>
      <w:rPr>
        <w:sz w:val="24"/>
        <w:szCs w:val="24"/>
        <w:shd w:val="clear" w:color="auto" w:fill="FFFFFF"/>
      </w:rPr>
      <w:t>"List of service providers we use for operating the Internet Service."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16F"/>
    <w:rsid w:val="00023833"/>
    <w:rsid w:val="0020216F"/>
    <w:rsid w:val="003F6E49"/>
    <w:rsid w:val="00722E8C"/>
    <w:rsid w:val="00845BE4"/>
    <w:rsid w:val="00A113B0"/>
    <w:rsid w:val="00CC3A47"/>
    <w:rsid w:val="00DA4874"/>
    <w:rsid w:val="00E6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9A6E"/>
  <w15:docId w15:val="{2BD744EC-7376-42ED-A0F6-E70F03FD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character" w:styleId="Pogrubienie">
    <w:name w:val="Strong"/>
    <w:basedOn w:val="Domylnaczcionkaakapitu"/>
    <w:uiPriority w:val="22"/>
    <w:qFormat/>
    <w:rsid w:val="00A11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faceb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idnyregulamin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 Medisfera</cp:lastModifiedBy>
  <cp:revision>4</cp:revision>
  <dcterms:created xsi:type="dcterms:W3CDTF">2024-01-18T17:00:00Z</dcterms:created>
  <dcterms:modified xsi:type="dcterms:W3CDTF">2026-02-21T17:45:00Z</dcterms:modified>
</cp:coreProperties>
</file>